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bCs w:val="1"/>
          <w:sz w:val="18"/>
          <w:szCs w:val="18"/>
        </w:rPr>
      </w:pPr>
      <w:bookmarkStart w:colFirst="0" w:colLast="0" w:name="_heading=h.bjxcnhuyspo0" w:id="0"/>
      <w:bookmarkEnd w:id="0"/>
      <w:r w:rsidDel="00000000" w:rsidR="00000000" w:rsidRPr="00000000">
        <w:rPr>
          <w:rFonts w:ascii="Times New Roman" w:cs="Times New Roman" w:eastAsia="Times New Roman" w:hAnsi="Times New Roman"/>
          <w:b w:val="1"/>
          <w:bCs w:val="1"/>
          <w:sz w:val="18"/>
          <w:szCs w:val="18"/>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EDUCATIONAL INFORMATION PACKAGE</w:t>
      </w:r>
    </w:p>
    <w:p w:rsidR="00000000" w:rsidDel="00000000" w:rsidP="00000000" w:rsidRDefault="00000000" w:rsidRPr="00000000" w14:paraId="00000004">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Respiratory Diseases  Clerkship</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519</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MED 400 (All courses in Phase 4)</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Concurrent Requirements:</w:t>
            </w:r>
          </w:p>
          <w:p w:rsidR="00000000" w:rsidDel="00000000" w:rsidP="00000000" w:rsidRDefault="00000000" w:rsidRPr="00000000" w14:paraId="0000003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3">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2693"/>
        <w:gridCol w:w="2109"/>
        <w:gridCol w:w="2110"/>
        <w:tblGridChange w:id="0">
          <w:tblGrid>
            <w:gridCol w:w="2117"/>
            <w:gridCol w:w="2693"/>
            <w:gridCol w:w="2109"/>
            <w:gridCol w:w="2110"/>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shd w:fill="auto" w:val="cle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w:t>
            </w:r>
          </w:p>
        </w:tc>
        <w:tc>
          <w:tcPr>
            <w:shd w:fill="auto" w:val="clear"/>
            <w:vAlign w:val="center"/>
          </w:tcPr>
          <w:p w:rsidR="00000000" w:rsidDel="00000000" w:rsidP="00000000" w:rsidRDefault="00000000" w:rsidRPr="00000000" w14:paraId="0000003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weeks</w:t>
            </w:r>
          </w:p>
        </w:tc>
      </w:tr>
    </w:tbl>
    <w:p w:rsidR="00000000" w:rsidDel="00000000" w:rsidP="00000000" w:rsidRDefault="00000000" w:rsidRPr="00000000" w14:paraId="0000004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COORDINATORS AND INSTRUCTORS</w:t>
            </w:r>
          </w:p>
        </w:tc>
      </w:tr>
      <w:tr>
        <w:trPr>
          <w:cantSplit w:val="0"/>
          <w:trHeight w:val="158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3">
            <w:pPr>
              <w:widowControl w:val="0"/>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Contact information and office hours of the Coordinator:</w:t>
            </w:r>
          </w:p>
          <w:p w:rsidR="00000000" w:rsidDel="00000000" w:rsidP="00000000" w:rsidRDefault="00000000" w:rsidRPr="00000000" w14:paraId="00000045">
            <w:pPr>
              <w:ind w:left="180" w:right="252"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Yonca SEKİBAĞ Assistant Professor, Maltepe University, Faculty of Medicine</w:t>
            </w:r>
          </w:p>
          <w:p w:rsidR="00000000" w:rsidDel="00000000" w:rsidP="00000000" w:rsidRDefault="00000000" w:rsidRPr="00000000" w14:paraId="00000046">
            <w:pPr>
              <w:ind w:left="180" w:right="252"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yonca.sekibag</w:t>
            </w:r>
            <w:hyperlink r:id="rId8">
              <w:r w:rsidDel="00000000" w:rsidR="00000000" w:rsidRPr="00000000">
                <w:rPr>
                  <w:rFonts w:ascii="Times New Roman" w:cs="Times New Roman" w:eastAsia="Times New Roman" w:hAnsi="Times New Roman"/>
                  <w:color w:val="000000"/>
                  <w:sz w:val="18"/>
                  <w:szCs w:val="18"/>
                  <w:u w:val="single"/>
                  <w:rtl w:val="0"/>
                </w:rPr>
                <w:t xml:space="preserve">@maltepe.edu.tr</w:t>
              </w:r>
            </w:hyperlink>
            <w:r w:rsidDel="00000000" w:rsidR="00000000" w:rsidRPr="00000000">
              <w:rPr>
                <w:rFonts w:ascii="Times New Roman" w:cs="Times New Roman" w:eastAsia="Times New Roman" w:hAnsi="Times New Roman"/>
                <w:sz w:val="18"/>
                <w:szCs w:val="18"/>
                <w:rtl w:val="0"/>
              </w:rPr>
              <w:t xml:space="preserve"> extension: 2148</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Monday:10:00-11:00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Sema UMUT, MD., Professor,  Maltepe University Faculty of Medicine</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hyperlink r:id="rId9">
                    <w:r w:rsidDel="00000000" w:rsidR="00000000" w:rsidRPr="00000000">
                      <w:rPr>
                        <w:rFonts w:ascii="Times New Roman" w:cs="Times New Roman" w:eastAsia="Times New Roman" w:hAnsi="Times New Roman"/>
                        <w:color w:val="000000"/>
                        <w:sz w:val="18"/>
                        <w:szCs w:val="18"/>
                        <w:u w:val="single"/>
                        <w:rtl w:val="0"/>
                      </w:rPr>
                      <w:t xml:space="preserve">semaumut@maltepe.edu.tr</w:t>
                    </w:r>
                  </w:hyperlink>
                  <w:r w:rsidDel="00000000" w:rsidR="00000000" w:rsidRPr="00000000">
                    <w:rPr>
                      <w:rFonts w:ascii="Times New Roman" w:cs="Times New Roman" w:eastAsia="Times New Roman" w:hAnsi="Times New Roman"/>
                      <w:color w:val="000000"/>
                      <w:sz w:val="18"/>
                      <w:szCs w:val="18"/>
                      <w:rtl w:val="0"/>
                    </w:rPr>
                    <w:t xml:space="preserve">  extension . No: 2121</w:t>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Tuesday:13:00-14:00</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Hürrem Gül ÖNGEN, MD., Professor,  Maltepe University Faculty of Medicine </w:t>
                  </w:r>
                  <w:hyperlink r:id="rId10">
                    <w:r w:rsidDel="00000000" w:rsidR="00000000" w:rsidRPr="00000000">
                      <w:rPr>
                        <w:rFonts w:ascii="Times New Roman" w:cs="Times New Roman" w:eastAsia="Times New Roman" w:hAnsi="Times New Roman"/>
                        <w:color w:val="000000"/>
                        <w:sz w:val="18"/>
                        <w:szCs w:val="18"/>
                        <w:u w:val="single"/>
                        <w:rtl w:val="0"/>
                      </w:rPr>
                      <w:t xml:space="preserve">hurremgulongen@maltepe.edu.tr</w:t>
                    </w:r>
                  </w:hyperlink>
                  <w:r w:rsidDel="00000000" w:rsidR="00000000" w:rsidRPr="00000000">
                    <w:rPr>
                      <w:rFonts w:ascii="Times New Roman" w:cs="Times New Roman" w:eastAsia="Times New Roman" w:hAnsi="Times New Roman"/>
                      <w:color w:val="000000"/>
                      <w:sz w:val="18"/>
                      <w:szCs w:val="18"/>
                      <w:rtl w:val="0"/>
                    </w:rPr>
                    <w:t xml:space="preserve">  extension . No: 2121</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Tuesday:14:00-15:00</w:t>
                  </w:r>
                </w:p>
              </w:tc>
            </w:tr>
          </w:tbl>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Objectives of the Course</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5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acquisition of epidemiology, pathophysiology and clinical aspects of the most important and frequently encountered pulmonary diseases and inform the diagnosis, treatment and follow-up protocols.</w:t>
            </w:r>
          </w:p>
          <w:p w:rsidR="00000000" w:rsidDel="00000000" w:rsidP="00000000" w:rsidRDefault="00000000" w:rsidRPr="00000000" w14:paraId="0000005A">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7">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LEARNING OUTCOMES, SUB-SKILLS and COMPETENCIES</w:t>
            </w:r>
          </w:p>
        </w:tc>
      </w:tr>
      <w:tr>
        <w:trPr>
          <w:cantSplit w:val="0"/>
          <w:trHeight w:val="1156"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w:t>
            </w:r>
          </w:p>
          <w:p w:rsidR="00000000" w:rsidDel="00000000" w:rsidP="00000000" w:rsidRDefault="00000000" w:rsidRPr="00000000" w14:paraId="0000006C">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w:t>
            </w:r>
          </w:p>
          <w:tbl>
            <w:tblPr>
              <w:tblStyle w:val="Table8"/>
              <w:tblW w:w="87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35"/>
              <w:tblGridChange w:id="0">
                <w:tblGrid>
                  <w:gridCol w:w="795"/>
                  <w:gridCol w:w="5776"/>
                  <w:gridCol w:w="1229"/>
                  <w:gridCol w:w="93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Learning Outcomes/ Subordinate Skills / General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Educational Methods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Measurement Evaluation Methods</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list the symptoms of the patiens and correlate them with the diseaes.</w:t>
                  </w:r>
                </w:p>
                <w:p w:rsidR="00000000" w:rsidDel="00000000" w:rsidP="00000000" w:rsidRDefault="00000000" w:rsidRPr="00000000" w14:paraId="00000073">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ME4, ME5,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Students are able to tell and  perform physical examination and correlate them with the diseaes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ME4, ME5,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summarize the clinical and laboratory characteristics, diagnosis methods and treatment modalities of infectious diseases of the respiratory system and can perform them.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summarize the clinical and laboratory characteristics, diagnosis methods and treatment modalities of tumours of the respiratory system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summarize the clinical and laboratory characteristics, diagnosis methods and treatment modalities of airway diseases of the respiratory system .</w:t>
                  </w:r>
                </w:p>
                <w:p w:rsidR="00000000" w:rsidDel="00000000" w:rsidP="00000000" w:rsidRDefault="00000000" w:rsidRPr="00000000" w14:paraId="00000084">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ME4, ME5,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tell the preoperative evaluation of the respiratory system.</w:t>
                  </w:r>
                </w:p>
                <w:p w:rsidR="00000000" w:rsidDel="00000000" w:rsidP="00000000" w:rsidRDefault="00000000" w:rsidRPr="00000000" w14:paraId="00000089">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recognize the most frequently encountered sleep related disorders and can summarize and perform the clinical and laboratory characteristics, diagnosis methods and treatment modalities.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recognize the emergency aspects of the respiratory diseases and can summarize and perform the clinical and laboratory characteristics, diagnosis methods and treatment modalities.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summarize the headlines of tobacco control strategies.</w:t>
                  </w:r>
                </w:p>
                <w:p w:rsidR="00000000" w:rsidDel="00000000" w:rsidP="00000000" w:rsidRDefault="00000000" w:rsidRPr="00000000" w14:paraId="00000096">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list the diagnosis methods of respiratory diseases and summarize them.</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ME4, ME5, 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tabs>
                      <w:tab w:val="left" w:leader="none" w:pos="5189"/>
                    </w:tabs>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summarize the principals of lung transplantaion.</w:t>
                  </w:r>
                </w:p>
                <w:p w:rsidR="00000000" w:rsidDel="00000000" w:rsidP="00000000" w:rsidRDefault="00000000" w:rsidRPr="00000000" w14:paraId="0000009F">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summarize the principals in evaluation of pleural diseases.</w:t>
                  </w:r>
                </w:p>
                <w:p w:rsidR="00000000" w:rsidDel="00000000" w:rsidP="00000000" w:rsidRDefault="00000000" w:rsidRPr="00000000" w14:paraId="000000A4">
                  <w:pPr>
                    <w:widowControl w:val="0"/>
                    <w:rPr>
                      <w:rFonts w:ascii="Times New Roman" w:cs="Times New Roman" w:eastAsia="Times New Roman" w:hAnsi="Times New Roman"/>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ME7</w:t>
                  </w:r>
                </w:p>
              </w:tc>
            </w:tr>
            <w:tr>
              <w:trPr>
                <w:cantSplit w:val="0"/>
                <w:tblHeader w:val="0"/>
              </w:trPr>
              <w:tc>
                <w:tcPr>
                  <w:tcBorders>
                    <w:top w:color="000000"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13</w:t>
                  </w:r>
                  <w:r w:rsidDel="00000000" w:rsidR="00000000" w:rsidRPr="00000000">
                    <w:rPr>
                      <w:rtl w:val="0"/>
                    </w:rPr>
                  </w:r>
                </w:p>
              </w:tc>
              <w:tc>
                <w:tcPr>
                  <w:tcBorders>
                    <w:top w:color="000000"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are able to summarize the principals in evaluation of interstitial lung diseases.</w:t>
                  </w:r>
                </w:p>
              </w:tc>
              <w:tc>
                <w:tcPr>
                  <w:tcBorders>
                    <w:top w:color="000000"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EM2, EM5</w:t>
                  </w:r>
                </w:p>
              </w:tc>
              <w:tc>
                <w:tcPr>
                  <w:tcBorders>
                    <w:top w:color="000000"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ME1, ME7</w:t>
                  </w:r>
                </w:p>
              </w:tc>
            </w:tr>
          </w:tbl>
          <w:p w:rsidR="00000000" w:rsidDel="00000000" w:rsidP="00000000" w:rsidRDefault="00000000" w:rsidRPr="00000000" w14:paraId="000000A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A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COMPETENCIES:</w:t>
            </w:r>
          </w:p>
        </w:tc>
      </w:tr>
      <w:tr>
        <w:trPr>
          <w:cantSplit w:val="0"/>
          <w:trHeight w:val="349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0">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Productive</w:t>
            </w:r>
          </w:p>
          <w:p w:rsidR="00000000" w:rsidDel="00000000" w:rsidP="00000000" w:rsidRDefault="00000000" w:rsidRPr="00000000" w14:paraId="000000B1">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Rational</w:t>
            </w:r>
          </w:p>
          <w:p w:rsidR="00000000" w:rsidDel="00000000" w:rsidP="00000000" w:rsidRDefault="00000000" w:rsidRPr="00000000" w14:paraId="000000B2">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Interrogative</w:t>
            </w:r>
          </w:p>
          <w:p w:rsidR="00000000" w:rsidDel="00000000" w:rsidP="00000000" w:rsidRDefault="00000000" w:rsidRPr="00000000" w14:paraId="000000B3">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Enterprising</w:t>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Creative</w:t>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Ethical</w:t>
            </w:r>
          </w:p>
          <w:p w:rsidR="00000000" w:rsidDel="00000000" w:rsidP="00000000" w:rsidRDefault="00000000" w:rsidRPr="00000000" w14:paraId="000000B6">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Respecting differences</w:t>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Social awareness</w:t>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Manipulation of native language </w:t>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Environmental awareness</w:t>
            </w:r>
          </w:p>
          <w:p w:rsidR="00000000" w:rsidDel="00000000" w:rsidP="00000000" w:rsidRDefault="00000000" w:rsidRPr="00000000" w14:paraId="000000BA">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Effective use of a foreign language</w:t>
            </w:r>
          </w:p>
          <w:p w:rsidR="00000000" w:rsidDel="00000000" w:rsidP="00000000" w:rsidRDefault="00000000" w:rsidRPr="00000000" w14:paraId="000000BB">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Adaption to different social roles and situations</w:t>
            </w:r>
          </w:p>
          <w:p w:rsidR="00000000" w:rsidDel="00000000" w:rsidP="00000000" w:rsidRDefault="00000000" w:rsidRPr="00000000" w14:paraId="000000BC">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Team work</w:t>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Effective time usage </w:t>
            </w:r>
          </w:p>
          <w:p w:rsidR="00000000" w:rsidDel="00000000" w:rsidP="00000000" w:rsidRDefault="00000000" w:rsidRPr="00000000" w14:paraId="000000BE">
            <w:pPr>
              <w:numPr>
                <w:ilvl w:val="0"/>
                <w:numId w:val="1"/>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Critical thinking</w:t>
            </w:r>
          </w:p>
          <w:p w:rsidR="00000000" w:rsidDel="00000000" w:rsidP="00000000" w:rsidRDefault="00000000" w:rsidRPr="00000000" w14:paraId="000000BF">
            <w:pPr>
              <w:numPr>
                <w:ilvl w:val="0"/>
                <w:numId w:val="1"/>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Problem solving</w:t>
            </w:r>
          </w:p>
        </w:tc>
      </w:tr>
    </w:tbl>
    <w:p w:rsidR="00000000" w:rsidDel="00000000" w:rsidP="00000000" w:rsidRDefault="00000000" w:rsidRPr="00000000" w14:paraId="000000C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CONTENTS</w:t>
            </w:r>
          </w:p>
        </w:tc>
      </w:tr>
      <w:tr>
        <w:trPr>
          <w:cantSplit w:val="0"/>
          <w:trHeight w:val="207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Content of the Course:</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 </w:t>
            </w:r>
          </w:p>
          <w:p w:rsidR="00000000" w:rsidDel="00000000" w:rsidP="00000000" w:rsidRDefault="00000000" w:rsidRPr="00000000" w14:paraId="000000C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Approach to the patient with pulmonary symptoms and signs, how to take anamnesis and interview with a patient, physical examination of the thorax, tuberculosis, tuberculosis in special conditions, tuberculosis cases, pneumonia, COPD, pleural effusions, bronchiectasis, astma, astma acute exacerbations, Interstitial lung diseases, sarcoidosis, sleep related breathing disorders, pulmonary embolism, preoperative evaluation, respiratory failure and ARDS, pulmonary hypertension, lung tumours, respiratory emergencies, cigarette addiction and treatment, lung transplantation, arterial blood gases and lung function tests, assessment of chest  X-Rays. </w:t>
            </w:r>
            <w:r w:rsidDel="00000000" w:rsidR="00000000" w:rsidRPr="00000000">
              <w:rPr>
                <w:rtl w:val="0"/>
              </w:rPr>
            </w:r>
          </w:p>
        </w:tc>
      </w:tr>
    </w:tbl>
    <w:p w:rsidR="00000000" w:rsidDel="00000000" w:rsidP="00000000" w:rsidRDefault="00000000" w:rsidRPr="00000000" w14:paraId="000000C7">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9">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Textbooks</w:t>
            </w:r>
          </w:p>
          <w:p w:rsidR="00000000" w:rsidDel="00000000" w:rsidP="00000000" w:rsidRDefault="00000000" w:rsidRPr="00000000" w14:paraId="000000C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1-Temel Akciğer Sağlığı ve Hastalıkları Ders Kitabı. Editör: Arseven O. Nobel Tıp Kitabevleri. 2020.</w:t>
            </w:r>
          </w:p>
          <w:p w:rsidR="00000000" w:rsidDel="00000000" w:rsidP="00000000" w:rsidRDefault="00000000" w:rsidRPr="00000000" w14:paraId="000000C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2-Göğüs Hastalıkları. Editörler: Dalar L, Süerdem M, Öztürk C, Saygı A. İstanbul Tıp Kitabevi. 2015.</w:t>
            </w:r>
          </w:p>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3-Solunum Acilleri. Editörler: Kaya A, Sevinç C. Poyraz Yayıncılık. 2007.</w:t>
            </w:r>
          </w:p>
          <w:p w:rsidR="00000000" w:rsidDel="00000000" w:rsidP="00000000" w:rsidRDefault="00000000" w:rsidRPr="00000000" w14:paraId="000000C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Supplemantary  Readings </w:t>
            </w:r>
          </w:p>
          <w:p w:rsidR="00000000" w:rsidDel="00000000" w:rsidP="00000000" w:rsidRDefault="00000000" w:rsidRPr="00000000" w14:paraId="000000C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br w:type="textWrapping"/>
              <w:t xml:space="preserve">1-Solunum Sistemi ve Hastalıkları. Editörler: Özlü T, Metintaş M, Karadağ M, Kaya A. İstanbul Tıp Kitabevi. 2010.</w:t>
            </w:r>
          </w:p>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2-Murray and Nadel’s Textbook of Respiratory Medicine, 5th Edition. Ed: Mason RJ, Broaddus VC, Martin T, King T, Schraufnagel D, Murray JF, Nadel JA. Elsevier&amp;Saunders. 2010.</w:t>
            </w:r>
          </w:p>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3-Tüberküloz. Editörler: Özkara Ş, Kılıçaslan Z. Aves Yayıncılık. 2010.</w:t>
            </w:r>
          </w:p>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4-Fishman A.P., Elias J.A., Fishman J.A., Grippi M.A., Senior R.M., Pack A.I. Fishman’s Pulmonary Diseases and Disorders, USA, 2008.</w:t>
            </w:r>
          </w:p>
          <w:p w:rsidR="00000000" w:rsidDel="00000000" w:rsidP="00000000" w:rsidRDefault="00000000" w:rsidRPr="00000000" w14:paraId="000000D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D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D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Studies during the year</w:t>
                  </w:r>
                </w:p>
              </w:tc>
              <w:tc>
                <w:tcPr>
                  <w:vAlign w:val="center"/>
                </w:tcPr>
                <w:p w:rsidR="00000000" w:rsidDel="00000000" w:rsidP="00000000" w:rsidRDefault="00000000" w:rsidRPr="00000000" w14:paraId="000000D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p>
              </w:tc>
              <w:tc>
                <w:tcPr>
                  <w:vAlign w:val="center"/>
                </w:tcPr>
                <w:p w:rsidR="00000000" w:rsidDel="00000000" w:rsidP="00000000" w:rsidRDefault="00000000" w:rsidRPr="00000000" w14:paraId="000000D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r>
            <w:tr>
              <w:trPr>
                <w:cantSplit w:val="0"/>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Structured Oral Examination </w:t>
                  </w:r>
                </w:p>
              </w:tc>
              <w:tc>
                <w:tcPr>
                  <w:vAlign w:val="center"/>
                </w:tcPr>
                <w:p w:rsidR="00000000" w:rsidDel="00000000" w:rsidP="00000000" w:rsidRDefault="00000000" w:rsidRPr="00000000" w14:paraId="000000D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20%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(Business head Evaluation )</w:t>
                  </w:r>
                </w:p>
              </w:tc>
              <w:tc>
                <w:tcPr>
                  <w:vAlign w:val="center"/>
                </w:tcPr>
                <w:p w:rsidR="00000000" w:rsidDel="00000000" w:rsidP="00000000" w:rsidRDefault="00000000" w:rsidRPr="00000000" w14:paraId="000000D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OSCE (Structured Subjective Clinical Examination)</w:t>
                  </w:r>
                  <w:r w:rsidDel="00000000" w:rsidR="00000000" w:rsidRPr="00000000">
                    <w:rPr>
                      <w:rtl w:val="0"/>
                    </w:rPr>
                  </w:r>
                </w:p>
              </w:tc>
              <w:tc>
                <w:tcPr>
                  <w:vAlign w:val="center"/>
                </w:tcPr>
                <w:p w:rsidR="00000000" w:rsidDel="00000000" w:rsidP="00000000" w:rsidRDefault="00000000" w:rsidRPr="00000000" w14:paraId="000000E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Attendance </w:t>
                  </w:r>
                </w:p>
              </w:tc>
              <w:tc>
                <w:tcPr>
                  <w:vAlign w:val="center"/>
                </w:tcPr>
                <w:p w:rsidR="00000000" w:rsidDel="00000000" w:rsidP="00000000" w:rsidRDefault="00000000" w:rsidRPr="00000000" w14:paraId="000000E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r w:rsidDel="00000000" w:rsidR="00000000" w:rsidRPr="00000000">
                    <w:rPr>
                      <w:rtl w:val="0"/>
                    </w:rPr>
                  </w:r>
                </w:p>
              </w:tc>
              <w:tc>
                <w:tcPr/>
                <w:p w:rsidR="00000000" w:rsidDel="00000000" w:rsidP="00000000" w:rsidRDefault="00000000" w:rsidRPr="00000000" w14:paraId="000000E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E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r w:rsidDel="00000000" w:rsidR="00000000" w:rsidRPr="00000000">
                    <w:rPr>
                      <w:rtl w:val="0"/>
                    </w:rPr>
                  </w:r>
                </w:p>
              </w:tc>
              <w:tc>
                <w:tcPr/>
                <w:p w:rsidR="00000000" w:rsidDel="00000000" w:rsidP="00000000" w:rsidRDefault="00000000" w:rsidRPr="00000000" w14:paraId="000000E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bCs w:val="1"/>
                      <w:sz w:val="18"/>
                      <w:szCs w:val="18"/>
                      <w:rtl w:val="0"/>
                    </w:rPr>
                    <w:t xml:space="preserve">(if there is)</w:t>
                  </w:r>
                  <w:r w:rsidDel="00000000" w:rsidR="00000000" w:rsidRPr="00000000">
                    <w:rPr>
                      <w:rFonts w:ascii="Times New Roman" w:cs="Times New Roman" w:eastAsia="Times New Roman" w:hAnsi="Times New Roman"/>
                      <w:sz w:val="18"/>
                      <w:szCs w:val="18"/>
                      <w:rtl w:val="0"/>
                    </w:rPr>
                    <w:t xml:space="preserve"> </w:t>
                  </w:r>
                </w:p>
              </w:tc>
              <w:tc>
                <w:tcPr/>
                <w:p w:rsidR="00000000" w:rsidDel="00000000" w:rsidP="00000000" w:rsidRDefault="00000000" w:rsidRPr="00000000" w14:paraId="000000E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p w:rsidR="00000000" w:rsidDel="00000000" w:rsidP="00000000" w:rsidRDefault="00000000" w:rsidRPr="00000000" w14:paraId="000000E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0E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p w:rsidR="00000000" w:rsidDel="00000000" w:rsidP="00000000" w:rsidRDefault="00000000" w:rsidRPr="00000000" w14:paraId="000000F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Seminar</w:t>
                  </w:r>
                  <w:r w:rsidDel="00000000" w:rsidR="00000000" w:rsidRPr="00000000">
                    <w:rPr>
                      <w:rtl w:val="0"/>
                    </w:rPr>
                  </w:r>
                </w:p>
              </w:tc>
              <w:tc>
                <w:tcPr/>
                <w:p w:rsidR="00000000" w:rsidDel="00000000" w:rsidP="00000000" w:rsidRDefault="00000000" w:rsidRPr="00000000" w14:paraId="000000F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 Based Learning</w:t>
                  </w:r>
                </w:p>
              </w:tc>
              <w:tc>
                <w:tcPr/>
                <w:p w:rsidR="00000000" w:rsidDel="00000000" w:rsidP="00000000" w:rsidRDefault="00000000" w:rsidRPr="00000000" w14:paraId="000000F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Others</w:t>
                  </w:r>
                </w:p>
              </w:tc>
              <w:tc>
                <w:tcPr/>
                <w:p w:rsidR="00000000" w:rsidDel="00000000" w:rsidP="00000000" w:rsidRDefault="00000000" w:rsidRPr="00000000" w14:paraId="000000F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w:t>
                  </w:r>
                </w:p>
              </w:tc>
              <w:tc>
                <w:tcPr>
                  <w:vAlign w:val="center"/>
                </w:tcPr>
                <w:p w:rsidR="00000000" w:rsidDel="00000000" w:rsidP="00000000" w:rsidRDefault="00000000" w:rsidRPr="00000000" w14:paraId="000000F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100%</w:t>
                  </w:r>
                  <w:r w:rsidDel="00000000" w:rsidR="00000000" w:rsidRPr="00000000">
                    <w:rPr>
                      <w:rtl w:val="0"/>
                    </w:rPr>
                  </w:r>
                </w:p>
              </w:tc>
            </w:tr>
          </w:tbl>
          <w:p w:rsidR="00000000" w:rsidDel="00000000" w:rsidP="00000000" w:rsidRDefault="00000000" w:rsidRPr="00000000" w14:paraId="000000FA">
            <w:pPr>
              <w:widowControl w:val="0"/>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FB">
            <w:pPr>
              <w:widowControl w:val="0"/>
              <w:rPr>
                <w:rFonts w:ascii="Times New Roman" w:cs="Times New Roman" w:eastAsia="Times New Roman" w:hAnsi="Times New Roman"/>
                <w:b w:val="1"/>
                <w:bCs w:val="1"/>
                <w:sz w:val="18"/>
                <w:szCs w:val="18"/>
                <w:u w:val="single"/>
              </w:rPr>
            </w:pPr>
            <w:r w:rsidDel="00000000" w:rsidR="00000000" w:rsidRPr="00000000">
              <w:rPr>
                <w:rFonts w:ascii="Times New Roman" w:cs="Times New Roman" w:eastAsia="Times New Roman" w:hAnsi="Times New Roman"/>
                <w:b w:val="1"/>
                <w:bCs w:val="1"/>
                <w:sz w:val="18"/>
                <w:szCs w:val="18"/>
                <w:u w:val="single"/>
                <w:rtl w:val="0"/>
              </w:rPr>
              <w:t xml:space="preserve">NOTES:</w:t>
            </w:r>
          </w:p>
          <w:p w:rsidR="00000000" w:rsidDel="00000000" w:rsidP="00000000" w:rsidRDefault="00000000" w:rsidRPr="00000000" w14:paraId="000000FC">
            <w:pPr>
              <w:widowControl w:val="0"/>
              <w:ind w:left="72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Students who score below 60% in the Clerkship Examination  cannot take the Structured Oral Exam.</w:t>
            </w:r>
          </w:p>
          <w:p w:rsidR="00000000" w:rsidDel="00000000" w:rsidP="00000000" w:rsidRDefault="00000000" w:rsidRPr="00000000" w14:paraId="000000FD">
            <w:pPr>
              <w:widowControl w:val="0"/>
              <w:ind w:left="36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2. Students who score less than 50% in the Structured Oral Exam are considered unsuccessful.</w:t>
            </w:r>
          </w:p>
          <w:p w:rsidR="00000000" w:rsidDel="00000000" w:rsidP="00000000" w:rsidRDefault="00000000" w:rsidRPr="00000000" w14:paraId="000000FE">
            <w:pPr>
              <w:widowControl w:val="0"/>
              <w:jc w:val="center"/>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F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and Evaluation System is organized according to T.C. Maltepe University Faculty of Medicine Education and Training Regulations.</w:t>
            </w:r>
          </w:p>
        </w:tc>
      </w:tr>
    </w:tbl>
    <w:p w:rsidR="00000000" w:rsidDel="00000000" w:rsidP="00000000" w:rsidRDefault="00000000" w:rsidRPr="00000000" w14:paraId="0000010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STUDENT WORKLOAD TABLE</w:t>
            </w:r>
          </w:p>
          <w:p w:rsidR="00000000" w:rsidDel="00000000" w:rsidP="00000000" w:rsidRDefault="00000000" w:rsidRPr="00000000" w14:paraId="0000010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10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Activities</w:t>
                  </w:r>
                </w:p>
              </w:tc>
              <w:tc>
                <w:tcPr>
                  <w:vAlign w:val="center"/>
                </w:tcPr>
                <w:p w:rsidR="00000000" w:rsidDel="00000000" w:rsidP="00000000" w:rsidRDefault="00000000" w:rsidRPr="00000000" w14:paraId="0000010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Number</w:t>
                  </w:r>
                </w:p>
              </w:tc>
              <w:tc>
                <w:tcPr>
                  <w:vAlign w:val="center"/>
                </w:tcPr>
                <w:p w:rsidR="00000000" w:rsidDel="00000000" w:rsidP="00000000" w:rsidRDefault="00000000" w:rsidRPr="00000000" w14:paraId="0000010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Duration</w:t>
                  </w:r>
                </w:p>
                <w:p w:rsidR="00000000" w:rsidDel="00000000" w:rsidP="00000000" w:rsidRDefault="00000000" w:rsidRPr="00000000" w14:paraId="0000010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(hours)</w:t>
                  </w:r>
                </w:p>
              </w:tc>
              <w:tc>
                <w:tcPr>
                  <w:vAlign w:val="center"/>
                </w:tcPr>
                <w:p w:rsidR="00000000" w:rsidDel="00000000" w:rsidP="00000000" w:rsidRDefault="00000000" w:rsidRPr="00000000" w14:paraId="0000010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w:t>
                  </w:r>
                </w:p>
              </w:tc>
            </w:tr>
            <w:tr>
              <w:trPr>
                <w:cantSplit w:val="0"/>
                <w:tblHeader w:val="0"/>
              </w:trPr>
              <w:tc>
                <w:tcPr>
                  <w:vAlign w:val="center"/>
                </w:tcPr>
                <w:p w:rsidR="00000000" w:rsidDel="00000000" w:rsidP="00000000" w:rsidRDefault="00000000" w:rsidRPr="00000000" w14:paraId="0000010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Lectures</w:t>
                  </w:r>
                </w:p>
              </w:tc>
              <w:tc>
                <w:tcPr>
                  <w:vAlign w:val="center"/>
                </w:tcPr>
                <w:p w:rsidR="00000000" w:rsidDel="00000000" w:rsidP="00000000" w:rsidRDefault="00000000" w:rsidRPr="00000000" w14:paraId="0000010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29</w:t>
                  </w:r>
                </w:p>
              </w:tc>
              <w:tc>
                <w:tcPr>
                  <w:vAlign w:val="center"/>
                </w:tcPr>
                <w:p w:rsidR="00000000" w:rsidDel="00000000" w:rsidP="00000000" w:rsidRDefault="00000000" w:rsidRPr="00000000" w14:paraId="0000010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0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29</w:t>
                  </w:r>
                </w:p>
              </w:tc>
            </w:tr>
            <w:tr>
              <w:trPr>
                <w:cantSplit w:val="0"/>
                <w:tblHeader w:val="0"/>
              </w:trPr>
              <w:tc>
                <w:tcPr>
                  <w:vAlign w:val="center"/>
                </w:tcPr>
                <w:p w:rsidR="00000000" w:rsidDel="00000000" w:rsidP="00000000" w:rsidRDefault="00000000" w:rsidRPr="00000000" w14:paraId="0000010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p>
              </w:tc>
              <w:tc>
                <w:tcPr>
                  <w:vAlign w:val="center"/>
                </w:tcPr>
                <w:p w:rsidR="00000000" w:rsidDel="00000000" w:rsidP="00000000" w:rsidRDefault="00000000" w:rsidRPr="00000000" w14:paraId="0000011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Practice</w:t>
                  </w:r>
                  <w:r w:rsidDel="00000000" w:rsidR="00000000" w:rsidRPr="00000000">
                    <w:rPr>
                      <w:rtl w:val="0"/>
                    </w:rPr>
                  </w:r>
                </w:p>
              </w:tc>
              <w:tc>
                <w:tcPr>
                  <w:vAlign w:val="center"/>
                </w:tcPr>
                <w:p w:rsidR="00000000" w:rsidDel="00000000" w:rsidP="00000000" w:rsidRDefault="00000000" w:rsidRPr="00000000" w14:paraId="0000011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31</w:t>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1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31</w:t>
                  </w:r>
                </w:p>
              </w:tc>
            </w:tr>
            <w:tr>
              <w:trPr>
                <w:cantSplit w:val="0"/>
                <w:tblHeader w:val="0"/>
              </w:trPr>
              <w:tc>
                <w:tcPr>
                  <w:vAlign w:val="center"/>
                </w:tcPr>
                <w:p w:rsidR="00000000" w:rsidDel="00000000" w:rsidP="00000000" w:rsidRDefault="00000000" w:rsidRPr="00000000" w14:paraId="000001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 </w:t>
                  </w:r>
                  <w:r w:rsidDel="00000000" w:rsidR="00000000" w:rsidRPr="00000000">
                    <w:rPr>
                      <w:rFonts w:ascii="Times New Roman" w:cs="Times New Roman" w:eastAsia="Times New Roman" w:hAnsi="Times New Roman"/>
                      <w:sz w:val="18"/>
                      <w:szCs w:val="18"/>
                      <w:rtl w:val="0"/>
                    </w:rPr>
                    <w:t xml:space="preserve">(if there is) </w:t>
                  </w:r>
                </w:p>
              </w:tc>
              <w:tc>
                <w:tcPr>
                  <w:vAlign w:val="center"/>
                </w:tcPr>
                <w:p w:rsidR="00000000" w:rsidDel="00000000" w:rsidP="00000000" w:rsidRDefault="00000000" w:rsidRPr="00000000" w14:paraId="0000011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1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1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study time out of class</w:t>
                  </w:r>
                  <w:r w:rsidDel="00000000" w:rsidR="00000000" w:rsidRPr="00000000">
                    <w:rPr>
                      <w:rFonts w:ascii="Times New Roman" w:cs="Times New Roman" w:eastAsia="Times New Roman" w:hAnsi="Times New Roman"/>
                      <w:sz w:val="18"/>
                      <w:szCs w:val="18"/>
                      <w:rtl w:val="0"/>
                    </w:rPr>
                    <w:t xml:space="preserve"> (pre work, strengthen, etc)</w:t>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2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30</w:t>
                  </w:r>
                </w:p>
              </w:tc>
            </w:tr>
            <w:tr>
              <w:trPr>
                <w:cantSplit w:val="0"/>
                <w:tblHeader w:val="0"/>
              </w:trPr>
              <w:tc>
                <w:tcPr>
                  <w:vAlign w:val="center"/>
                </w:tcPr>
                <w:p w:rsidR="00000000" w:rsidDel="00000000" w:rsidP="00000000" w:rsidRDefault="00000000" w:rsidRPr="00000000" w14:paraId="0000012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Presentation / Preparing seminar</w:t>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vAlign w:val="center"/>
                </w:tcPr>
                <w:p w:rsidR="00000000" w:rsidDel="00000000" w:rsidP="00000000" w:rsidRDefault="00000000" w:rsidRPr="00000000" w14:paraId="0000012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vAlign w:val="center"/>
                </w:tcPr>
                <w:p w:rsidR="00000000" w:rsidDel="00000000" w:rsidP="00000000" w:rsidRDefault="00000000" w:rsidRPr="00000000" w14:paraId="0000012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2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3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3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c>
                <w:tcPr>
                  <w:vAlign w:val="center"/>
                </w:tcPr>
                <w:p w:rsidR="00000000" w:rsidDel="00000000" w:rsidP="00000000" w:rsidRDefault="00000000" w:rsidRPr="00000000" w14:paraId="0000013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3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3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30</w:t>
                  </w:r>
                </w:p>
              </w:tc>
              <w:tc>
                <w:tcPr>
                  <w:vAlign w:val="center"/>
                </w:tcPr>
                <w:p w:rsidR="00000000" w:rsidDel="00000000" w:rsidP="00000000" w:rsidRDefault="00000000" w:rsidRPr="00000000" w14:paraId="0000013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30</w:t>
                  </w:r>
                </w:p>
              </w:tc>
            </w:tr>
            <w:tr>
              <w:trPr>
                <w:cantSplit w:val="0"/>
                <w:tblHeader w:val="0"/>
              </w:trPr>
              <w:tc>
                <w:tcPr>
                  <w:gridSpan w:val="3"/>
                </w:tcPr>
                <w:p w:rsidR="00000000" w:rsidDel="00000000" w:rsidP="00000000" w:rsidRDefault="00000000" w:rsidRPr="00000000" w14:paraId="0000013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 </w:t>
                  </w:r>
                </w:p>
              </w:tc>
              <w:tc>
                <w:tcPr>
                  <w:vAlign w:val="center"/>
                </w:tcPr>
                <w:p w:rsidR="00000000" w:rsidDel="00000000" w:rsidP="00000000" w:rsidRDefault="00000000" w:rsidRPr="00000000" w14:paraId="0000013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120</w:t>
                  </w:r>
                </w:p>
              </w:tc>
            </w:tr>
          </w:tbl>
          <w:p w:rsidR="00000000" w:rsidDel="00000000" w:rsidP="00000000" w:rsidRDefault="00000000" w:rsidRPr="00000000" w14:paraId="0000013B">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C">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3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RELATIONSHIP BETWEEN RESPIRATIORY DISEASES COURSE LEARNING OUTCOMES AND MEDICAL EDUCATION PROGRAMME KEY LEARNING OUTCOMES</w:t>
            </w:r>
          </w:p>
          <w:p w:rsidR="00000000" w:rsidDel="00000000" w:rsidP="00000000" w:rsidRDefault="00000000" w:rsidRPr="00000000" w14:paraId="0000014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692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43">
                  <w:pPr>
                    <w:rPr>
                      <w:rFonts w:ascii="Times New Roman" w:cs="Times New Roman" w:eastAsia="Times New Roman" w:hAnsi="Times New Roman"/>
                      <w:b w:val="1"/>
                      <w:bCs w:val="1"/>
                      <w:sz w:val="18"/>
                      <w:szCs w:val="18"/>
                    </w:rPr>
                  </w:pPr>
                  <w:bookmarkStart w:colFirst="0" w:colLast="0" w:name="_heading=h.i454bmxpqbym" w:id="1"/>
                  <w:bookmarkEnd w:id="1"/>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4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Competencies/ Outcomes</w:t>
                  </w:r>
                </w:p>
              </w:tc>
              <w:tc>
                <w:tcPr>
                  <w:gridSpan w:val="5"/>
                </w:tcPr>
                <w:p w:rsidR="00000000" w:rsidDel="00000000" w:rsidP="00000000" w:rsidRDefault="00000000" w:rsidRPr="00000000" w14:paraId="0000014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Contribution</w:t>
                  </w:r>
                  <w:r w:rsidDel="00000000" w:rsidR="00000000" w:rsidRPr="00000000">
                    <w:rPr>
                      <w:rFonts w:ascii="Times New Roman" w:cs="Times New Roman" w:eastAsia="Times New Roman" w:hAnsi="Times New Roman"/>
                      <w:b w:val="1"/>
                      <w:bCs w:val="1"/>
                      <w:sz w:val="18"/>
                      <w:szCs w:val="18"/>
                      <w:vertAlign w:val="superscript"/>
                    </w:rPr>
                    <w:footnoteReference w:customMarkFollows="0" w:id="0"/>
                  </w:r>
                  <w:r w:rsidDel="00000000" w:rsidR="00000000" w:rsidRPr="00000000">
                    <w:rPr>
                      <w:rFonts w:ascii="Noto Sans Symbols" w:cs="Noto Sans Symbols" w:eastAsia="Noto Sans Symbols" w:hAnsi="Noto Sans Symbols"/>
                      <w:b w:val="1"/>
                      <w:bCs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46">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4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4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5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5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blHeader w:val="0"/>
              </w:trPr>
              <w:tc>
                <w:tcPr>
                  <w:vAlign w:val="center"/>
                </w:tcPr>
                <w:p w:rsidR="00000000" w:rsidDel="00000000" w:rsidP="00000000" w:rsidRDefault="00000000" w:rsidRPr="00000000" w14:paraId="0000015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explain the normal structure and functions of the organism.</w:t>
                  </w:r>
                </w:p>
              </w:tc>
              <w:tc>
                <w:tcPr/>
                <w:p w:rsidR="00000000" w:rsidDel="00000000" w:rsidP="00000000" w:rsidRDefault="00000000" w:rsidRPr="00000000" w14:paraId="00000154">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5">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6">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7">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5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explain the pathogenesis, clinical and diagnostic features of psychiatric disorders</w:t>
                  </w:r>
                </w:p>
              </w:tc>
              <w:tc>
                <w:tcPr/>
                <w:p w:rsidR="00000000" w:rsidDel="00000000" w:rsidP="00000000" w:rsidRDefault="00000000" w:rsidRPr="00000000" w14:paraId="0000015B">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C">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D">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E">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6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p w:rsidR="00000000" w:rsidDel="00000000" w:rsidP="00000000" w:rsidRDefault="00000000" w:rsidRPr="00000000" w14:paraId="0000016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Able to take history and perform mental status examination.</w:t>
                  </w: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3">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4">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5">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6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first step interventions and refer and transfer cases  in life threatening emergency situations.</w:t>
                  </w:r>
                </w:p>
              </w:tc>
              <w:tc>
                <w:tcPr/>
                <w:p w:rsidR="00000000" w:rsidDel="00000000" w:rsidP="00000000" w:rsidRDefault="00000000" w:rsidRPr="00000000" w14:paraId="00000169">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A">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B">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C">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6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necessary basic medical interventions for the diahnosis and treatment of mental</w:t>
                  </w:r>
                </w:p>
              </w:tc>
              <w:tc>
                <w:tcPr/>
                <w:p w:rsidR="00000000" w:rsidDel="00000000" w:rsidP="00000000" w:rsidRDefault="00000000" w:rsidRPr="00000000" w14:paraId="00000170">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1">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2">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3">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7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preventive measures and forensic practices.</w:t>
                  </w:r>
                </w:p>
              </w:tc>
              <w:tc>
                <w:tcPr/>
                <w:p w:rsidR="00000000" w:rsidDel="00000000" w:rsidP="00000000" w:rsidRDefault="00000000" w:rsidRPr="00000000" w14:paraId="00000177">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8">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9">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A">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7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Having sufficient knowledge about the structure and process of the National Health System.</w:t>
                  </w:r>
                </w:p>
              </w:tc>
              <w:tc>
                <w:tcPr/>
                <w:p w:rsidR="00000000" w:rsidDel="00000000" w:rsidP="00000000" w:rsidRDefault="00000000" w:rsidRPr="00000000" w14:paraId="0000017E">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F">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0">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1">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8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define legal responsibilities and ethical principles. </w:t>
                  </w:r>
                </w:p>
              </w:tc>
              <w:tc>
                <w:tcPr/>
                <w:p w:rsidR="00000000" w:rsidDel="00000000" w:rsidP="00000000" w:rsidRDefault="00000000" w:rsidRPr="00000000" w14:paraId="00000185">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6">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7">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8">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8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first step care  of most prevalent disorders in the community  with effective  evidence based medical methods.</w:t>
                  </w:r>
                </w:p>
              </w:tc>
              <w:tc>
                <w:tcPr/>
                <w:p w:rsidR="00000000" w:rsidDel="00000000" w:rsidP="00000000" w:rsidRDefault="00000000" w:rsidRPr="00000000" w14:paraId="0000018C">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D">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E">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8F">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9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9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organize and implement scientific meetings and projects </w:t>
                  </w:r>
                </w:p>
              </w:tc>
              <w:tc>
                <w:tcPr/>
                <w:p w:rsidR="00000000" w:rsidDel="00000000" w:rsidP="00000000" w:rsidRDefault="00000000" w:rsidRPr="00000000" w14:paraId="0000019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94">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95">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96">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97">
                  <w:pP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use a major foreign language sufficient enough for follow up of literature and update of medical knowledge; able to use computer and statistical skills for the evaluation of scientific studies. </w:t>
                  </w:r>
                </w:p>
              </w:tc>
              <w:tc>
                <w:tcPr/>
                <w:p w:rsidR="00000000" w:rsidDel="00000000" w:rsidP="00000000" w:rsidRDefault="00000000" w:rsidRPr="00000000" w14:paraId="0000019A">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9B">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9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9D">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9E">
                  <w:pP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9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A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8"/>
          <w:szCs w:val="18"/>
        </w:rPr>
      </w:pPr>
      <w:r w:rsidDel="00000000" w:rsidR="00000000" w:rsidRPr="00000000">
        <w:rPr>
          <w:rFonts w:ascii="Noto Sans Symbols" w:cs="Noto Sans Symbols" w:eastAsia="Noto Sans Symbols" w:hAnsi="Noto Sans Symbols"/>
          <w:color w:val="000000"/>
          <w:sz w:val="18"/>
          <w:szCs w:val="18"/>
          <w:vertAlign w:val="superscript"/>
          <w:rtl w:val="0"/>
        </w:rPr>
        <w:t xml:space="preserve">*</w:t>
      </w:r>
      <w:r w:rsidDel="00000000" w:rsidR="00000000" w:rsidRPr="00000000">
        <w:rPr>
          <w:rFonts w:ascii="Times New Roman" w:cs="Times New Roman" w:eastAsia="Times New Roman" w:hAnsi="Times New Roman"/>
          <w:color w:val="000000"/>
          <w:sz w:val="18"/>
          <w:szCs w:val="18"/>
          <w:rtl w:val="0"/>
        </w:rPr>
        <w:t xml:space="preserve">1 lowest, 2 low, 3 fair, 4 high, 5 highest. </w:t>
      </w:r>
    </w:p>
    <w:p w:rsidR="00000000" w:rsidDel="00000000" w:rsidP="00000000" w:rsidRDefault="00000000" w:rsidRPr="00000000" w14:paraId="000001A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A4">
      <w:pPr>
        <w:rPr>
          <w:rFonts w:ascii="Times New Roman" w:cs="Times New Roman" w:eastAsia="Times New Roman" w:hAnsi="Times New Roman"/>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A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5 MED 519 RESPIRATORY DISEASES</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bCs w:val="1"/>
                <w:sz w:val="18"/>
                <w:szCs w:val="18"/>
                <w:rtl w:val="0"/>
              </w:rPr>
              <w:t xml:space="preserve">CLERKSHIP </w:t>
              <w:br w:type="textWrapping"/>
              <w:t xml:space="preserve">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A6">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Subject/Competence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Instructor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Physical examination of respiratory system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Physical examination of respiratory system (Practice: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a patient with pulmonary signs and symptoms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take anamnesis and interview with a patient (Practice: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Arterial Blood Gases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Lung function tests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Lung function tests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Pleural Effusion (Lecture: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Chest X ray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Chest X ray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Interstitial lung diseases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Sarcoidosis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Bronchoprovocation test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Chronic obstructive lung disease (Lecture: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Pneumonia  - treatment (Lecture: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Tuberculosis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Tuberculosis in special conditions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Asthma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Management of an asthmatic attack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Preoperative evaluation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Respiratory insufficiency and ARDS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use and evaluate measurements of Peak-Flow meter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Bronchiectasis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Lung transplantation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OSAS (Obstructive sleep apnea syndrome)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Pulmonary embolism (Lecture: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Pulmonary Hypertension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use inhaler drugs (Practice: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assess polysomnographic records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0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Lung tumors - Malignant pleural effusions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Interview with a patient with lung cancer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Tuberculosis cases (Lecture: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Hürrem Gül Öngen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Nicotine  addiction (Lecture: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arterial blood gases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Sema Umut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Pracitical hours for assessment of  Thorax CT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Bronchoscopic procedures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Pracitical hours for NIMV (Practice: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assessment of Lung function tests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1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assess polysomnographic records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assessment of arterial blood gases (Practice: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write a prescription (Practice: 6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 Nesrin Sarıman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Career Building</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2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Ender Levent</w:t>
                  </w:r>
                </w:p>
              </w:tc>
            </w:tr>
          </w:tbl>
          <w:p w:rsidR="00000000" w:rsidDel="00000000" w:rsidP="00000000" w:rsidRDefault="00000000" w:rsidRPr="00000000" w14:paraId="00000228">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29">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22A">
      <w:pPr>
        <w:jc w:val="center"/>
        <w:rPr>
          <w:rFonts w:ascii="Times New Roman" w:cs="Times New Roman" w:eastAsia="Times New Roman" w:hAnsi="Times New Roman"/>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2B">
      <w:pPr>
        <w:jc w:val="center"/>
        <w:rPr>
          <w:rFonts w:ascii="Times New Roman" w:cs="Times New Roman" w:eastAsia="Times New Roman" w:hAnsi="Times New Roman"/>
          <w:sz w:val="18"/>
          <w:szCs w:val="18"/>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22C">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2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5 MED 519 RESPIRATORY MEDICINE CLERKSHIP SCHEDULE</w:t>
            </w:r>
          </w:p>
          <w:p w:rsidR="00000000" w:rsidDel="00000000" w:rsidP="00000000" w:rsidRDefault="00000000" w:rsidRPr="00000000" w14:paraId="0000022E">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3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Week</w:t>
            </w:r>
          </w:p>
        </w:tc>
      </w:tr>
      <w:tr>
        <w:trPr>
          <w:cantSplit w:val="0"/>
          <w:tblHeader w:val="0"/>
        </w:trPr>
        <w:tc>
          <w:tcPr/>
          <w:p w:rsidR="00000000" w:rsidDel="00000000" w:rsidP="00000000" w:rsidRDefault="00000000" w:rsidRPr="00000000" w14:paraId="0000023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2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23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23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r>
      <w:tr>
        <w:trPr>
          <w:cantSplit w:val="0"/>
          <w:tblHeader w:val="0"/>
        </w:trPr>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Physical examination of respiratory system (lecture)</w:t>
            </w:r>
          </w:p>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Prof.Dr.E.Levent</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Arterial Blood Gases (lecture)</w:t>
            </w:r>
          </w:p>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Chest X ray (Practice)</w:t>
            </w:r>
          </w:p>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Prof.Dr.E.Levent</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Pneumonia  - treatment (lecture)</w:t>
            </w:r>
          </w:p>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Preoperative evaluation (lecture)</w:t>
            </w:r>
          </w:p>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r>
      <w:tr>
        <w:trPr>
          <w:cantSplit w:val="0"/>
          <w:tblHeader w:val="0"/>
        </w:trPr>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Physical examination of respiratory system (Practice) Prof.Dr.E.Levent</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Lung function tests  (lecture)</w:t>
            </w:r>
          </w:p>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 Interstitial lung diseases (lecture)</w:t>
            </w:r>
          </w:p>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Pneumonia  - treatment (lecture)</w:t>
            </w:r>
          </w:p>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Respiratory insufficiency and ARDS (lecture)</w:t>
            </w:r>
          </w:p>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r>
      <w:tr>
        <w:trPr>
          <w:cantSplit w:val="0"/>
          <w:tblHeader w:val="0"/>
        </w:trPr>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Physical examination of respiratory system (Practice) Prof.Dr.E.Levent</w:t>
            </w:r>
          </w:p>
        </w:tc>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Lung function tests-(Practice)</w:t>
            </w:r>
          </w:p>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Sarcoidosis (lecture)</w:t>
            </w:r>
          </w:p>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Tuberculosis (lecture) Prof.Dr.H.G.Öngen</w:t>
            </w:r>
          </w:p>
        </w:tc>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use and evaluate measurements of Peak-Flow meter -Practice </w:t>
            </w:r>
          </w:p>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r>
      <w:tr>
        <w:trPr>
          <w:cantSplit w:val="0"/>
          <w:tblHeader w:val="0"/>
        </w:trPr>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r>
      <w:tr>
        <w:trPr>
          <w:cantSplit w:val="0"/>
          <w:tblHeader w:val="0"/>
        </w:trPr>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a patient with pulmonary signs and symptoms (Lecture)</w:t>
            </w:r>
          </w:p>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N. Sarıman</w:t>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Pleural Effusion (lecture)</w:t>
            </w:r>
          </w:p>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Bronchoprovocation test (Practice)</w:t>
            </w:r>
          </w:p>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Tuberculosis in special conditions (lecture)</w:t>
            </w:r>
          </w:p>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Bronchiectasis (lecture) Prof.Dr.H.G.Öngen </w:t>
            </w:r>
          </w:p>
        </w:tc>
      </w:tr>
      <w:tr>
        <w:trPr>
          <w:cantSplit w:val="0"/>
          <w:tblHeader w:val="0"/>
        </w:trPr>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take anamnesis and interview with a patient (Practice)</w:t>
            </w:r>
          </w:p>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N. Sarıman</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Pleural Effusion (lecture)</w:t>
            </w:r>
          </w:p>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Chronic obstructive lung disease (lecture)</w:t>
            </w:r>
          </w:p>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Asthma (lecture)</w:t>
            </w:r>
          </w:p>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Lung transplantation (lecture)</w:t>
            </w:r>
          </w:p>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r>
      <w:tr>
        <w:trPr>
          <w:cantSplit w:val="0"/>
          <w:tblHeader w:val="0"/>
        </w:trPr>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take anamnesis and interview with a patient (Practice)</w:t>
            </w:r>
          </w:p>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N. Sarıman</w:t>
            </w:r>
          </w:p>
        </w:tc>
        <w:tc>
          <w:tcPr/>
          <w:p w:rsidR="00000000" w:rsidDel="00000000" w:rsidP="00000000" w:rsidRDefault="00000000" w:rsidRPr="00000000" w14:paraId="0000028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Chest X ray (lecture)</w:t>
            </w:r>
          </w:p>
          <w:p w:rsidR="00000000" w:rsidDel="00000000" w:rsidP="00000000" w:rsidRDefault="00000000" w:rsidRPr="00000000" w14:paraId="0000028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Prof.Dr.E.Levent</w:t>
            </w:r>
          </w:p>
        </w:tc>
        <w:tc>
          <w:tcPr/>
          <w:p w:rsidR="00000000" w:rsidDel="00000000" w:rsidP="00000000" w:rsidRDefault="00000000" w:rsidRPr="00000000" w14:paraId="0000028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Chronic obstructive lung disease (lecture) </w:t>
            </w:r>
          </w:p>
          <w:p w:rsidR="00000000" w:rsidDel="00000000" w:rsidP="00000000" w:rsidRDefault="00000000" w:rsidRPr="00000000" w14:paraId="0000028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Management of an asthmatic attack  (lecture)</w:t>
            </w:r>
          </w:p>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 </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OSAS (Obstructive sleep apnea syndrome) (lecture)</w:t>
            </w:r>
          </w:p>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N. Sarıman</w:t>
            </w:r>
          </w:p>
        </w:tc>
      </w:tr>
      <w:tr>
        <w:trPr>
          <w:cantSplit w:val="0"/>
          <w:tblHeader w:val="0"/>
        </w:trPr>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2.Week</w:t>
            </w:r>
          </w:p>
        </w:tc>
      </w:tr>
      <w:tr>
        <w:trPr>
          <w:cantSplit w:val="0"/>
          <w:tblHeader w:val="0"/>
        </w:trPr>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 / Case based learning Prof.Dr.E.Levent/ Prof.Dr. N. Sarıman</w:t>
            </w:r>
          </w:p>
        </w:tc>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Pulmonary embolism (lecture)</w:t>
            </w:r>
          </w:p>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Lung tumors - Malignant pleural effusions (lecture)</w:t>
            </w:r>
          </w:p>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Pracitical hours for assessment of  Thorax CT-Practice Prof.Dr.E.Levent</w:t>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write a prescription Prof.Dr.E.Levent/ Prof.Dr. N. Sarıman</w:t>
            </w:r>
          </w:p>
        </w:tc>
        <w:tc>
          <w:tcPr>
            <w:vAlign w:val="center"/>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Clerkship Examination</w:t>
            </w:r>
          </w:p>
        </w:tc>
      </w:tr>
      <w:tr>
        <w:trPr>
          <w:cantSplit w:val="0"/>
          <w:tblHeader w:val="0"/>
        </w:trPr>
        <w:tc>
          <w:tcPr/>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Pulmonary embolism (lecture)</w:t>
            </w:r>
          </w:p>
          <w:p w:rsidR="00000000" w:rsidDel="00000000" w:rsidP="00000000" w:rsidRDefault="00000000" w:rsidRPr="00000000" w14:paraId="000002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Interview with a patient with lung cancer (lecture)</w:t>
            </w:r>
          </w:p>
          <w:p w:rsidR="00000000" w:rsidDel="00000000" w:rsidP="00000000" w:rsidRDefault="00000000" w:rsidRPr="00000000" w14:paraId="000002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Bronchoscopic procedures-Practice Prof.Dr.E.Levent</w:t>
            </w:r>
          </w:p>
        </w:tc>
        <w:tc>
          <w:tcPr/>
          <w:p w:rsidR="00000000" w:rsidDel="00000000" w:rsidP="00000000" w:rsidRDefault="00000000" w:rsidRPr="00000000" w14:paraId="000002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write a prescription Prof.Dr.E.Levent/ Prof.Dr. N. Sarıman</w:t>
            </w:r>
          </w:p>
        </w:tc>
        <w:tc>
          <w:tcPr>
            <w:vAlign w:val="center"/>
          </w:tcPr>
          <w:p w:rsidR="00000000" w:rsidDel="00000000" w:rsidP="00000000" w:rsidRDefault="00000000" w:rsidRPr="00000000" w14:paraId="000002B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Pulmonary Hypertension (lecture)</w:t>
            </w:r>
          </w:p>
          <w:p w:rsidR="00000000" w:rsidDel="00000000" w:rsidP="00000000" w:rsidRDefault="00000000" w:rsidRPr="00000000" w14:paraId="000002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Prof.Dr.H.G.Öngen</w:t>
            </w:r>
          </w:p>
        </w:tc>
        <w:tc>
          <w:tcPr/>
          <w:p w:rsidR="00000000" w:rsidDel="00000000" w:rsidP="00000000" w:rsidRDefault="00000000" w:rsidRPr="00000000" w14:paraId="000002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Tuberculosis cases (lecture)Prof.Dr.H.G.Öngen</w:t>
            </w:r>
          </w:p>
        </w:tc>
        <w:tc>
          <w:tcPr/>
          <w:p w:rsidR="00000000" w:rsidDel="00000000" w:rsidP="00000000" w:rsidRDefault="00000000" w:rsidRPr="00000000" w14:paraId="000002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Pracitical hours for NIMV-Practice </w:t>
            </w:r>
          </w:p>
          <w:p w:rsidR="00000000" w:rsidDel="00000000" w:rsidP="00000000" w:rsidRDefault="00000000" w:rsidRPr="00000000" w14:paraId="000002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Prof.Dr.E.Levent</w:t>
            </w:r>
          </w:p>
          <w:p w:rsidR="00000000" w:rsidDel="00000000" w:rsidP="00000000" w:rsidRDefault="00000000" w:rsidRPr="00000000" w14:paraId="000002B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write a prescription Prof.Dr.E.Levent/ Prof.Dr. N. Sarıman</w:t>
            </w:r>
          </w:p>
        </w:tc>
        <w:tc>
          <w:tcPr>
            <w:vAlign w:val="center"/>
          </w:tcPr>
          <w:p w:rsidR="00000000" w:rsidDel="00000000" w:rsidP="00000000" w:rsidRDefault="00000000" w:rsidRPr="00000000" w14:paraId="000002C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Structured Oral Examination</w:t>
            </w:r>
          </w:p>
        </w:tc>
      </w:tr>
      <w:tr>
        <w:trPr>
          <w:cantSplit w:val="0"/>
          <w:tblHeader w:val="0"/>
        </w:trPr>
        <w:tc>
          <w:tcPr/>
          <w:p w:rsidR="00000000" w:rsidDel="00000000" w:rsidP="00000000" w:rsidRDefault="00000000" w:rsidRPr="00000000" w14:paraId="000002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C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c>
          <w:tcPr/>
          <w:p w:rsidR="00000000" w:rsidDel="00000000" w:rsidP="00000000" w:rsidRDefault="00000000" w:rsidRPr="00000000" w14:paraId="000002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c>
          <w:tcPr/>
          <w:p w:rsidR="00000000" w:rsidDel="00000000" w:rsidP="00000000" w:rsidRDefault="00000000" w:rsidRPr="00000000" w14:paraId="000002C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c>
          <w:tcPr/>
          <w:p w:rsidR="00000000" w:rsidDel="00000000" w:rsidP="00000000" w:rsidRDefault="00000000" w:rsidRPr="00000000" w14:paraId="000002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c>
          <w:tcPr/>
          <w:p w:rsidR="00000000" w:rsidDel="00000000" w:rsidP="00000000" w:rsidRDefault="00000000" w:rsidRPr="00000000" w14:paraId="000002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Lunch Time</w:t>
            </w:r>
            <w:r w:rsidDel="00000000" w:rsidR="00000000" w:rsidRPr="00000000">
              <w:rPr>
                <w:rtl w:val="0"/>
              </w:rPr>
            </w:r>
          </w:p>
        </w:tc>
      </w:tr>
      <w:tr>
        <w:trPr>
          <w:cantSplit w:val="0"/>
          <w:tblHeader w:val="0"/>
        </w:trPr>
        <w:tc>
          <w:tcPr/>
          <w:p w:rsidR="00000000" w:rsidDel="00000000" w:rsidP="00000000" w:rsidRDefault="00000000" w:rsidRPr="00000000" w14:paraId="000002C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use inhaler drugs - Practice Prof.Dr. S.Umut</w:t>
            </w:r>
          </w:p>
        </w:tc>
        <w:tc>
          <w:tcPr/>
          <w:p w:rsidR="00000000" w:rsidDel="00000000" w:rsidP="00000000" w:rsidRDefault="00000000" w:rsidRPr="00000000" w14:paraId="000002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Sigara bağımlılığı tedavisi </w:t>
            </w:r>
          </w:p>
          <w:p w:rsidR="00000000" w:rsidDel="00000000" w:rsidP="00000000" w:rsidRDefault="00000000" w:rsidRPr="00000000" w14:paraId="000002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C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assessment of Lung function tests Prof.Dr.E.Levent/ Prof.Dr. N. Sarıman</w:t>
            </w:r>
          </w:p>
        </w:tc>
        <w:tc>
          <w:tcPr/>
          <w:p w:rsidR="00000000" w:rsidDel="00000000" w:rsidP="00000000" w:rsidRDefault="00000000" w:rsidRPr="00000000" w14:paraId="000002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write a prescription Prof.Dr.E.Levent/ Prof.Dr. N. Sarıman</w:t>
            </w:r>
          </w:p>
        </w:tc>
        <w:tc>
          <w:tcPr/>
          <w:p w:rsidR="00000000" w:rsidDel="00000000" w:rsidP="00000000" w:rsidRDefault="00000000" w:rsidRPr="00000000" w14:paraId="000002C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use inhaler drugs - Practice Prof.Dr. S.Umut</w:t>
            </w:r>
          </w:p>
        </w:tc>
        <w:tc>
          <w:tcPr/>
          <w:p w:rsidR="00000000" w:rsidDel="00000000" w:rsidP="00000000" w:rsidRDefault="00000000" w:rsidRPr="00000000" w14:paraId="000002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Assessment of arterial blood gases-Practice </w:t>
            </w:r>
          </w:p>
          <w:p w:rsidR="00000000" w:rsidDel="00000000" w:rsidP="00000000" w:rsidRDefault="00000000" w:rsidRPr="00000000" w14:paraId="000002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 S.Umut</w:t>
            </w:r>
          </w:p>
        </w:tc>
        <w:tc>
          <w:tcPr/>
          <w:p w:rsidR="00000000" w:rsidDel="00000000" w:rsidP="00000000" w:rsidRDefault="00000000" w:rsidRPr="00000000" w14:paraId="000002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assess polysomnographic records </w:t>
            </w:r>
          </w:p>
          <w:p w:rsidR="00000000" w:rsidDel="00000000" w:rsidP="00000000" w:rsidRDefault="00000000" w:rsidRPr="00000000" w14:paraId="000002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Prof.Dr.E.Levent/ Prof.Dr. N. Sarıman</w:t>
            </w:r>
          </w:p>
        </w:tc>
        <w:tc>
          <w:tcPr/>
          <w:p w:rsidR="00000000" w:rsidDel="00000000" w:rsidP="00000000" w:rsidRDefault="00000000" w:rsidRPr="00000000" w14:paraId="000002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write a prescription Prof.Dr.E.Levent/ Prof.Dr. N. Sarıman</w:t>
            </w:r>
          </w:p>
        </w:tc>
        <w:tc>
          <w:tcPr/>
          <w:p w:rsidR="00000000" w:rsidDel="00000000" w:rsidP="00000000" w:rsidRDefault="00000000" w:rsidRPr="00000000" w14:paraId="000002D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How to assess polysomnographic records Practice Prof.Dr. N. Sarıman</w:t>
            </w:r>
          </w:p>
        </w:tc>
        <w:tc>
          <w:tcPr/>
          <w:p w:rsidR="00000000" w:rsidDel="00000000" w:rsidP="00000000" w:rsidRDefault="00000000" w:rsidRPr="00000000" w14:paraId="000002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Tuberculosis cases (lecture)Prof.Dr.H.G.Öngen</w:t>
            </w:r>
          </w:p>
        </w:tc>
        <w:tc>
          <w:tcPr/>
          <w:p w:rsidR="00000000" w:rsidDel="00000000" w:rsidP="00000000" w:rsidRDefault="00000000" w:rsidRPr="00000000" w14:paraId="000002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assessment of arterial blood gases Prof.Dr.E.Levent/ Prof.Dr. N. Sarıman</w:t>
            </w:r>
          </w:p>
        </w:tc>
        <w:tc>
          <w:tcPr/>
          <w:p w:rsidR="00000000" w:rsidDel="00000000" w:rsidP="00000000" w:rsidRDefault="00000000" w:rsidRPr="00000000" w14:paraId="000002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 hours in outpatient clinic and how to write a prescription Prof.Dr.E.Levent/ Prof.Dr. N. Sarıman</w:t>
            </w:r>
          </w:p>
        </w:tc>
        <w:tc>
          <w:tcPr/>
          <w:p w:rsidR="00000000" w:rsidDel="00000000" w:rsidP="00000000" w:rsidRDefault="00000000" w:rsidRPr="00000000" w14:paraId="000002D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D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Career Building</w:t>
            </w:r>
          </w:p>
        </w:tc>
        <w:tc>
          <w:tcPr/>
          <w:p w:rsidR="00000000" w:rsidDel="00000000" w:rsidP="00000000" w:rsidRDefault="00000000" w:rsidRPr="00000000" w14:paraId="000002D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E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E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E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E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E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E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E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E7">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E8">
      <w:pP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E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NOTE: Prepare this table for each week of your course.</w:t>
      </w:r>
    </w:p>
    <w:p w:rsidR="00000000" w:rsidDel="00000000" w:rsidP="00000000" w:rsidRDefault="00000000" w:rsidRPr="00000000" w14:paraId="000002EA">
      <w:pP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EB">
      <w:pP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EC">
      <w:pP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ED">
      <w:pP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EE">
      <w:pPr>
        <w:jc w:val="center"/>
        <w:rPr>
          <w:rFonts w:ascii="Times New Roman" w:cs="Times New Roman" w:eastAsia="Times New Roman" w:hAnsi="Times New Roman"/>
          <w:b w:val="1"/>
          <w:bCs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2EF">
      <w:pPr>
        <w:rPr>
          <w:rFonts w:ascii="Times New Roman" w:cs="Times New Roman" w:eastAsia="Times New Roman" w:hAnsi="Times New Roman"/>
          <w:b w:val="1"/>
          <w:bCs w:val="1"/>
          <w:sz w:val="18"/>
          <w:szCs w:val="18"/>
        </w:rPr>
      </w:pPr>
      <w:r w:rsidDel="00000000" w:rsidR="00000000" w:rsidRPr="00000000">
        <w:rPr>
          <w:rtl w:val="0"/>
        </w:rPr>
      </w:r>
    </w:p>
    <w:tbl>
      <w:tblPr>
        <w:tblStyle w:val="Table21"/>
        <w:tblpPr w:leftFromText="141" w:rightFromText="141" w:topFromText="0" w:bottomFromText="0" w:vertAnchor="page" w:horzAnchor="margin" w:tblpX="-1995" w:tblpY="1841"/>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2"/>
        <w:tblGridChange w:id="0">
          <w:tblGrid>
            <w:gridCol w:w="9062"/>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F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F1">
            <w:pPr>
              <w:widowControl w:val="0"/>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2"/>
              <w:tblW w:w="886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6"/>
              <w:gridCol w:w="2565"/>
              <w:gridCol w:w="5565"/>
              <w:tblGridChange w:id="0">
                <w:tblGrid>
                  <w:gridCol w:w="736"/>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30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30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this code is used, the training method should be written in detail.</w:t>
                  </w:r>
                </w:p>
              </w:tc>
            </w:tr>
          </w:tbl>
          <w:p w:rsidR="00000000" w:rsidDel="00000000" w:rsidP="00000000" w:rsidRDefault="00000000" w:rsidRPr="00000000" w14:paraId="00000316">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23"/>
        <w:tblpPr w:leftFromText="141" w:rightFromText="141" w:topFromText="0" w:bottomFromText="0" w:vertAnchor="text" w:horzAnchor="text" w:tblpX="8425" w:tblpY="131"/>
        <w:tblW w:w="55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29"/>
        <w:tblGridChange w:id="0">
          <w:tblGrid>
            <w:gridCol w:w="55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31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319">
            <w:pPr>
              <w:widowControl w:val="0"/>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A">
                  <w:pPr>
                    <w:widowControl w:val="0"/>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31B">
                  <w:pPr>
                    <w:widowControl w:val="0"/>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31C">
                  <w:pPr>
                    <w:widowControl w:val="0"/>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D">
                  <w:pPr>
                    <w:widowControl w:val="0"/>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31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31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20">
                  <w:pPr>
                    <w:widowControl w:val="0"/>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32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32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2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32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325">
                  <w:pPr>
                    <w:widowControl w:val="0"/>
                    <w:jc w:val="right"/>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2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32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32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2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32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2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2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32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2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2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33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33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3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33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33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statement must be made.</w:t>
                  </w:r>
                </w:p>
              </w:tc>
            </w:tr>
          </w:tbl>
          <w:p w:rsidR="00000000" w:rsidDel="00000000" w:rsidP="00000000" w:rsidRDefault="00000000" w:rsidRPr="00000000" w14:paraId="00000335">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33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33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33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33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33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33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33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w:t>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3D">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tblPr>
      <w:tblStyleRowBandSize w:val="1"/>
      <w:tblStyleColBandSize w:val="1"/>
      <w:tblCellMar>
        <w:top w:w="0.0" w:type="dxa"/>
        <w:left w:w="115.0" w:type="dxa"/>
        <w:bottom w:w="0.0" w:type="dxa"/>
        <w:right w:w="115.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tblPr>
      <w:tblStyleRowBandSize w:val="1"/>
      <w:tblStyleColBandSize w:val="1"/>
      <w:tblCellMar>
        <w:top w:w="0.0" w:type="dxa"/>
        <w:left w:w="115.0" w:type="dxa"/>
        <w:bottom w:w="0.0" w:type="dxa"/>
        <w:right w:w="115.0" w:type="dxa"/>
      </w:tblCellMar>
    </w:tblPr>
  </w:style>
  <w:style w:type="table" w:styleId="af1" w:customStyle="1">
    <w:basedOn w:val="TableNormal"/>
    <w:tblPr>
      <w:tblStyleRowBandSize w:val="1"/>
      <w:tblStyleColBandSize w:val="1"/>
      <w:tblCellMar>
        <w:top w:w="0.0" w:type="dxa"/>
        <w:left w:w="115.0" w:type="dxa"/>
        <w:bottom w:w="0.0" w:type="dxa"/>
        <w:right w:w="115.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pPr>
      <w:spacing w:line="240" w:lineRule="auto"/>
    </w:pPr>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table" w:styleId="Table24">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4">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mailto:hurremgulongen@maltepe.edu.tr" TargetMode="External"/><Relationship Id="rId9" Type="http://schemas.openxmlformats.org/officeDocument/2006/relationships/hyperlink" Target="mailto:semaumut@maltepe.edu.t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ender.levent@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XsAnnQXo2rQgAQIJCwhOKKiADA==">CgMxLjAyDmguYmp4Y25odXlzcG8wMg5oLmk0NTRibXhwcWJ5bTgAciExdHZ6MzRUU3pVN3F1cmd1SnkxV1ltLXNJZnc0bUFkeUE=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2025-07-29T18:13:00Z</dcterms:created>
</cp:coreProperties>
</file>